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79BD07" w14:textId="77777777" w:rsidR="00862D61" w:rsidRDefault="00974370">
      <w:pPr>
        <w:jc w:val="right"/>
      </w:pPr>
      <w:r>
        <w:rPr>
          <w:rFonts w:ascii="Arial Unicode MS" w:eastAsia="Arial Unicode MS" w:hAnsi="Arial Unicode MS" w:cs="Arial Unicode MS"/>
        </w:rPr>
        <w:t>0000年00月00日</w:t>
      </w:r>
    </w:p>
    <w:p w14:paraId="7079BD08" w14:textId="77777777" w:rsidR="00862D61" w:rsidRDefault="00974370">
      <w:pPr>
        <w:pStyle w:val="a3"/>
        <w:jc w:val="center"/>
      </w:pPr>
      <w:bookmarkStart w:id="0" w:name="_mxl41fwv509g" w:colFirst="0" w:colLast="0"/>
      <w:bookmarkEnd w:id="0"/>
      <w:r>
        <w:rPr>
          <w:rFonts w:ascii="Arial Unicode MS" w:eastAsia="Arial Unicode MS" w:hAnsi="Arial Unicode MS" w:cs="Arial Unicode MS"/>
        </w:rPr>
        <w:t>稟議書</w:t>
      </w:r>
    </w:p>
    <w:p w14:paraId="7079BD09" w14:textId="77777777" w:rsidR="00862D61" w:rsidRDefault="00974370">
      <w:pPr>
        <w:jc w:val="right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◯◯部　◯◯◯◯</w:t>
      </w:r>
    </w:p>
    <w:p w14:paraId="7079BD0A" w14:textId="77777777" w:rsidR="00862D61" w:rsidRDefault="00974370">
      <w:pPr>
        <w:pStyle w:val="1"/>
        <w:jc w:val="center"/>
        <w:rPr>
          <w:sz w:val="34"/>
          <w:szCs w:val="34"/>
        </w:rPr>
      </w:pPr>
      <w:bookmarkStart w:id="1" w:name="_yka892bpvmcp" w:colFirst="0" w:colLast="0"/>
      <w:bookmarkEnd w:id="1"/>
      <w:r>
        <w:rPr>
          <w:rFonts w:ascii="Arial Unicode MS" w:eastAsia="Arial Unicode MS" w:hAnsi="Arial Unicode MS" w:cs="Arial Unicode MS"/>
          <w:sz w:val="34"/>
          <w:szCs w:val="34"/>
        </w:rPr>
        <w:t>「樹脂部品の原価低減・CO2排出量削減用設備30台導入稟議」</w:t>
      </w:r>
    </w:p>
    <w:p w14:paraId="7079BD0B" w14:textId="77777777" w:rsidR="00862D61" w:rsidRDefault="00862D61">
      <w:pPr>
        <w:rPr>
          <w:sz w:val="24"/>
          <w:szCs w:val="24"/>
        </w:rPr>
      </w:pPr>
    </w:p>
    <w:p w14:paraId="7079BD0C" w14:textId="77777777" w:rsidR="00862D61" w:rsidRDefault="00974370">
      <w:pPr>
        <w:jc w:val="center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表題の件につき、ご検討いただきたくお願い申し上げます。</w:t>
      </w:r>
    </w:p>
    <w:p w14:paraId="7079BD0D" w14:textId="77777777" w:rsidR="00862D61" w:rsidRDefault="00974370">
      <w:pPr>
        <w:pStyle w:val="2"/>
        <w:jc w:val="center"/>
      </w:pPr>
      <w:bookmarkStart w:id="2" w:name="_5etsgnr2xlee" w:colFirst="0" w:colLast="0"/>
      <w:bookmarkEnd w:id="2"/>
      <w:r>
        <w:rPr>
          <w:rFonts w:ascii="Arial Unicode MS" w:eastAsia="Arial Unicode MS" w:hAnsi="Arial Unicode MS" w:cs="Arial Unicode MS"/>
        </w:rPr>
        <w:t>記</w:t>
      </w:r>
    </w:p>
    <w:p w14:paraId="7079BD0E" w14:textId="77777777" w:rsidR="00862D61" w:rsidRDefault="00974370">
      <w:pPr>
        <w:pStyle w:val="2"/>
      </w:pPr>
      <w:bookmarkStart w:id="3" w:name="_8sojzhmuuqcz" w:colFirst="0" w:colLast="0"/>
      <w:bookmarkEnd w:id="3"/>
      <w:r>
        <w:rPr>
          <w:rFonts w:ascii="Arial Unicode MS" w:eastAsia="Arial Unicode MS" w:hAnsi="Arial Unicode MS" w:cs="Arial Unicode MS"/>
        </w:rPr>
        <w:t>背景･課題･目的</w:t>
      </w:r>
    </w:p>
    <w:p w14:paraId="7079BD0F" w14:textId="77777777" w:rsidR="00862D61" w:rsidRDefault="00974370">
      <w:pPr>
        <w:spacing w:line="360" w:lineRule="auto"/>
      </w:pPr>
      <w:r>
        <w:rPr>
          <w:rFonts w:ascii="Arial Unicode MS" w:eastAsia="Arial Unicode MS" w:hAnsi="Arial Unicode MS" w:cs="Arial Unicode MS"/>
        </w:rPr>
        <w:t>高騰する樹脂価格と樹脂不足の一方で、客先からのコストダウン要請による原価低減の必要性、樹脂供給不足により顧客への製品供給は逼迫し、供給責任の説明が顕在化している。加えて、2050年カーボンニュートラルへ向けての中期目標達成の課題解決へ向け、具体的取組みを検討した。</w:t>
      </w:r>
    </w:p>
    <w:p w14:paraId="7079BD11" w14:textId="02F81ADF" w:rsidR="00862D61" w:rsidRDefault="00974370">
      <w:pPr>
        <w:spacing w:line="360" w:lineRule="auto"/>
        <w:rPr>
          <w:rFonts w:hint="eastAsia"/>
          <w:sz w:val="24"/>
          <w:szCs w:val="24"/>
        </w:rPr>
      </w:pPr>
      <w:r>
        <w:rPr>
          <w:rFonts w:ascii="Arial Unicode MS" w:eastAsia="Arial Unicode MS" w:hAnsi="Arial Unicode MS" w:cs="Arial Unicode MS"/>
        </w:rPr>
        <w:t>今回検討したのは、その中でも射出成形工程におけるスプールランナーのリサイクル率を向上させ、原価低減、納期遅延防止、CO2削減の課題解決に対応する</w:t>
      </w:r>
      <w:r>
        <w:rPr>
          <w:rFonts w:ascii="Arial Unicode MS" w:eastAsia="Arial Unicode MS" w:hAnsi="Arial Unicode MS" w:cs="Arial Unicode MS"/>
          <w:sz w:val="24"/>
          <w:szCs w:val="24"/>
        </w:rPr>
        <w:t>。</w:t>
      </w:r>
    </w:p>
    <w:p w14:paraId="7079BD12" w14:textId="77777777" w:rsidR="00862D61" w:rsidRDefault="00974370">
      <w:pPr>
        <w:pStyle w:val="2"/>
        <w:spacing w:line="360" w:lineRule="auto"/>
      </w:pPr>
      <w:bookmarkStart w:id="4" w:name="_m3vbhxev8ibd" w:colFirst="0" w:colLast="0"/>
      <w:bookmarkEnd w:id="4"/>
      <w:r>
        <w:rPr>
          <w:rFonts w:ascii="Arial Unicode MS" w:eastAsia="Arial Unicode MS" w:hAnsi="Arial Unicode MS" w:cs="Arial Unicode MS"/>
        </w:rPr>
        <w:t>期待する効果</w:t>
      </w:r>
    </w:p>
    <w:p w14:paraId="7079BD13" w14:textId="77777777" w:rsidR="00862D61" w:rsidRDefault="009743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PP年間樹脂購入量27トン削減による原価低減　￥81,460（千円）</w:t>
      </w:r>
    </w:p>
    <w:p w14:paraId="7079BD14" w14:textId="77777777" w:rsidR="00862D61" w:rsidRDefault="00974370">
      <w:pPr>
        <w:numPr>
          <w:ilvl w:val="1"/>
          <w:numId w:val="1"/>
        </w:numPr>
        <w:spacing w:line="360" w:lineRule="auto"/>
      </w:pPr>
      <w:r>
        <w:rPr>
          <w:rFonts w:ascii="Arial Unicode MS" w:eastAsia="Arial Unicode MS" w:hAnsi="Arial Unicode MS" w:cs="Arial Unicode MS"/>
        </w:rPr>
        <w:t>累計正味現在価値換算￥81,460（千円）</w:t>
      </w:r>
    </w:p>
    <w:p w14:paraId="7079BD15" w14:textId="77777777" w:rsidR="00862D61" w:rsidRDefault="00862D61">
      <w:pPr>
        <w:spacing w:line="360" w:lineRule="auto"/>
        <w:rPr>
          <w:sz w:val="24"/>
          <w:szCs w:val="24"/>
        </w:rPr>
      </w:pPr>
    </w:p>
    <w:p w14:paraId="7079BD16" w14:textId="77777777" w:rsidR="00862D61" w:rsidRDefault="009743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27トンの樹脂廃棄料金の削減額　￥5,616（千円）</w:t>
      </w:r>
    </w:p>
    <w:p w14:paraId="7079BD17" w14:textId="77777777" w:rsidR="00862D61" w:rsidRDefault="00974370">
      <w:pPr>
        <w:numPr>
          <w:ilvl w:val="1"/>
          <w:numId w:val="1"/>
        </w:numPr>
        <w:spacing w:line="360" w:lineRule="auto"/>
      </w:pPr>
      <w:r>
        <w:rPr>
          <w:rFonts w:ascii="Arial Unicode MS" w:eastAsia="Arial Unicode MS" w:hAnsi="Arial Unicode MS" w:cs="Arial Unicode MS"/>
        </w:rPr>
        <w:t>累計正味現在価値換算￥5,430（千円）</w:t>
      </w:r>
    </w:p>
    <w:p w14:paraId="7079BD18" w14:textId="77777777" w:rsidR="00862D61" w:rsidRDefault="00862D61">
      <w:pPr>
        <w:spacing w:line="360" w:lineRule="auto"/>
        <w:rPr>
          <w:sz w:val="24"/>
          <w:szCs w:val="24"/>
        </w:rPr>
      </w:pPr>
    </w:p>
    <w:p w14:paraId="7079BD19" w14:textId="77777777" w:rsidR="00862D61" w:rsidRDefault="00974370">
      <w:pPr>
        <w:spacing w:line="360" w:lineRule="auto"/>
        <w:ind w:left="720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合計 ￥86,890（千円）</w:t>
      </w:r>
    </w:p>
    <w:p w14:paraId="7079BD1A" w14:textId="77777777" w:rsidR="00862D61" w:rsidRDefault="00974370">
      <w:pPr>
        <w:spacing w:line="360" w:lineRule="auto"/>
        <w:ind w:left="720"/>
      </w:pPr>
      <w:r>
        <w:rPr>
          <w:rFonts w:ascii="Arial Unicode MS" w:eastAsia="Arial Unicode MS" w:hAnsi="Arial Unicode MS" w:cs="Arial Unicode MS"/>
        </w:rPr>
        <w:t>①②共に対象設備の法定償却年数8年にて算出</w:t>
      </w:r>
    </w:p>
    <w:p w14:paraId="7079BD1B" w14:textId="77777777" w:rsidR="00862D61" w:rsidRDefault="00862D61">
      <w:pPr>
        <w:spacing w:line="360" w:lineRule="auto"/>
        <w:ind w:left="720"/>
        <w:rPr>
          <w:sz w:val="24"/>
          <w:szCs w:val="24"/>
        </w:rPr>
      </w:pPr>
    </w:p>
    <w:p w14:paraId="7079BD1C" w14:textId="77777777" w:rsidR="00862D61" w:rsidRDefault="00974370">
      <w:pPr>
        <w:spacing w:line="360" w:lineRule="auto"/>
        <w:ind w:left="720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総投資金額￥25,200（千円）</w:t>
      </w:r>
    </w:p>
    <w:p w14:paraId="7079BD1D" w14:textId="77777777" w:rsidR="00862D61" w:rsidRDefault="00974370">
      <w:pPr>
        <w:spacing w:line="360" w:lineRule="auto"/>
        <w:ind w:left="720"/>
      </w:pPr>
      <w:r>
        <w:rPr>
          <w:rFonts w:ascii="Arial Unicode MS" w:eastAsia="Arial Unicode MS" w:hAnsi="Arial Unicode MS" w:cs="Arial Unicode MS"/>
        </w:rPr>
        <w:t>投資回収期間2年4ヶ月 資本コストを勘案した投資回収期間・投資収益は当社規準を満たしており、本稟議案件の投資効果は妥当と判断します。</w:t>
      </w:r>
    </w:p>
    <w:p w14:paraId="7079BD1E" w14:textId="77777777" w:rsidR="00862D61" w:rsidRDefault="00974370">
      <w:pPr>
        <w:spacing w:line="360" w:lineRule="auto"/>
        <w:ind w:left="720"/>
      </w:pPr>
      <w:r>
        <w:rPr>
          <w:rFonts w:ascii="Arial Unicode MS" w:eastAsia="Arial Unicode MS" w:hAnsi="Arial Unicode MS" w:cs="Arial Unicode MS"/>
        </w:rPr>
        <w:t xml:space="preserve">※算出根拠は『期待する効果計算』の添付書通り </w:t>
      </w:r>
    </w:p>
    <w:p w14:paraId="7079BD1F" w14:textId="77777777" w:rsidR="00862D61" w:rsidRDefault="00862D61">
      <w:pPr>
        <w:spacing w:line="360" w:lineRule="auto"/>
        <w:ind w:left="1440"/>
        <w:rPr>
          <w:sz w:val="24"/>
          <w:szCs w:val="24"/>
        </w:rPr>
      </w:pPr>
    </w:p>
    <w:p w14:paraId="7079BD20" w14:textId="77777777" w:rsidR="00862D61" w:rsidRDefault="009743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年間CO2の排出量を115トン削減</w:t>
      </w:r>
    </w:p>
    <w:p w14:paraId="7079BD21" w14:textId="77777777" w:rsidR="00862D61" w:rsidRDefault="00974370">
      <w:pPr>
        <w:numPr>
          <w:ilvl w:val="1"/>
          <w:numId w:val="1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PP年間樹脂購入量27トン削減による</w:t>
      </w:r>
    </w:p>
    <w:p w14:paraId="7079BD22" w14:textId="77777777" w:rsidR="00862D61" w:rsidRDefault="00974370">
      <w:pPr>
        <w:spacing w:line="360" w:lineRule="auto"/>
        <w:ind w:left="1440"/>
      </w:pPr>
      <w:r>
        <w:rPr>
          <w:rFonts w:ascii="Arial Unicode MS" w:eastAsia="Arial Unicode MS" w:hAnsi="Arial Unicode MS" w:cs="Arial Unicode MS"/>
        </w:rPr>
        <w:t>本稟議案件によるCO2削減効果は改正省エネ法、環境省グリーンバリュープラットホームスコープ３対応のCO2排出削減となり、当社環境目標に沿った中期計画達成に寄与するCO2削減量となる。</w:t>
      </w:r>
    </w:p>
    <w:p w14:paraId="7079BD23" w14:textId="77777777" w:rsidR="00862D61" w:rsidRDefault="00974370">
      <w:pPr>
        <w:spacing w:line="360" w:lineRule="auto"/>
        <w:ind w:left="1440"/>
      </w:pPr>
      <w:r>
        <w:rPr>
          <w:rFonts w:ascii="Arial Unicode MS" w:eastAsia="Arial Unicode MS" w:hAnsi="Arial Unicode MS" w:cs="Arial Unicode MS"/>
        </w:rPr>
        <w:t>※算出根拠は『期待する効果計算』の添付書通り</w:t>
      </w:r>
    </w:p>
    <w:p w14:paraId="7079BD24" w14:textId="77777777" w:rsidR="00862D61" w:rsidRDefault="00862D61">
      <w:pPr>
        <w:spacing w:line="360" w:lineRule="auto"/>
        <w:ind w:left="720"/>
        <w:rPr>
          <w:sz w:val="24"/>
          <w:szCs w:val="24"/>
        </w:rPr>
      </w:pPr>
    </w:p>
    <w:p w14:paraId="7079BD25" w14:textId="77777777" w:rsidR="00862D61" w:rsidRDefault="009743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製品供給の納期遅延リスクと過剰在庫の軽減</w:t>
      </w:r>
    </w:p>
    <w:p w14:paraId="7079BD26" w14:textId="77777777" w:rsidR="00862D61" w:rsidRDefault="00974370">
      <w:pPr>
        <w:numPr>
          <w:ilvl w:val="1"/>
          <w:numId w:val="1"/>
        </w:numPr>
        <w:spacing w:line="360" w:lineRule="auto"/>
      </w:pPr>
      <w:r>
        <w:rPr>
          <w:rFonts w:ascii="Arial Unicode MS" w:eastAsia="Arial Unicode MS" w:hAnsi="Arial Unicode MS" w:cs="Arial Unicode MS"/>
        </w:rPr>
        <w:t>PP樹脂供給のリードタイムが長期化する中、リサイクル材を活用し、PP樹脂全体の調達量を削減することで、当社製品供給の納期遅延リスクと過剰在庫軽減に対応する</w:t>
      </w:r>
    </w:p>
    <w:p w14:paraId="7079BD27" w14:textId="77777777" w:rsidR="00862D61" w:rsidRDefault="00862D61">
      <w:pPr>
        <w:spacing w:line="360" w:lineRule="auto"/>
        <w:rPr>
          <w:sz w:val="24"/>
          <w:szCs w:val="24"/>
        </w:rPr>
      </w:pPr>
    </w:p>
    <w:p w14:paraId="7079BD28" w14:textId="77777777" w:rsidR="00862D61" w:rsidRDefault="00974370">
      <w:pPr>
        <w:spacing w:line="360" w:lineRule="auto"/>
      </w:pPr>
      <w:r>
        <w:rPr>
          <w:rFonts w:ascii="Arial Unicode MS" w:eastAsia="Arial Unicode MS" w:hAnsi="Arial Unicode MS" w:cs="Arial Unicode MS"/>
        </w:rPr>
        <w:t>期待する効果は以上の4点です。</w:t>
      </w:r>
    </w:p>
    <w:p w14:paraId="7079BD29" w14:textId="77777777" w:rsidR="00862D61" w:rsidRDefault="00974370">
      <w:pPr>
        <w:spacing w:line="360" w:lineRule="auto"/>
      </w:pPr>
      <w:r>
        <w:rPr>
          <w:rFonts w:ascii="Arial Unicode MS" w:eastAsia="Arial Unicode MS" w:hAnsi="Arial Unicode MS" w:cs="Arial Unicode MS"/>
        </w:rPr>
        <w:t>各項目の期待効果の検証は単年度事業計画に盛り込み、PDCAサイクルにて検証します。</w:t>
      </w:r>
    </w:p>
    <w:p w14:paraId="7079BD2A" w14:textId="77777777" w:rsidR="00862D61" w:rsidRDefault="00862D61">
      <w:pPr>
        <w:spacing w:line="360" w:lineRule="auto"/>
        <w:rPr>
          <w:sz w:val="24"/>
          <w:szCs w:val="24"/>
        </w:rPr>
      </w:pPr>
    </w:p>
    <w:p w14:paraId="7079BD2B" w14:textId="77777777" w:rsidR="00862D61" w:rsidRDefault="00974370">
      <w:pPr>
        <w:pStyle w:val="2"/>
        <w:spacing w:line="360" w:lineRule="auto"/>
      </w:pPr>
      <w:bookmarkStart w:id="5" w:name="_hd8p107a5583" w:colFirst="0" w:colLast="0"/>
      <w:bookmarkEnd w:id="5"/>
      <w:r>
        <w:rPr>
          <w:rFonts w:ascii="Arial Unicode MS" w:eastAsia="Arial Unicode MS" w:hAnsi="Arial Unicode MS" w:cs="Arial Unicode MS"/>
        </w:rPr>
        <w:t>懸念事項</w:t>
      </w:r>
    </w:p>
    <w:p w14:paraId="7079BD2C" w14:textId="77777777" w:rsidR="00862D61" w:rsidRDefault="00974370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リサイクル率アップによる品質への影響</w:t>
      </w:r>
    </w:p>
    <w:p w14:paraId="7079BD2D" w14:textId="77777777" w:rsidR="00862D61" w:rsidRDefault="00974370">
      <w:pPr>
        <w:spacing w:line="360" w:lineRule="auto"/>
      </w:pPr>
      <w:r>
        <w:rPr>
          <w:rFonts w:ascii="Arial Unicode MS" w:eastAsia="Arial Unicode MS" w:hAnsi="Arial Unicode MS" w:cs="Arial Unicode MS"/>
        </w:rPr>
        <w:t>貸出機を生産ラインへ配置し、リサイクル材を実際の成形にて実験を実施。生産された完成品の外観、強度試験の結果は品質規準の範囲内であることを確認した。</w:t>
      </w:r>
    </w:p>
    <w:p w14:paraId="7079BD2F" w14:textId="783D2606" w:rsidR="00862D61" w:rsidRDefault="00974370">
      <w:pPr>
        <w:spacing w:line="360" w:lineRule="auto"/>
        <w:rPr>
          <w:rFonts w:hint="eastAsia"/>
        </w:rPr>
      </w:pPr>
      <w:r>
        <w:rPr>
          <w:rFonts w:ascii="Arial Unicode MS" w:eastAsia="Arial Unicode MS" w:hAnsi="Arial Unicode MS" w:cs="Arial Unicode MS"/>
        </w:rPr>
        <w:t>また、量産試験の連続成形中のMI値（樹脂の流動性の値）はリサイクル率10％時と25％時において、大きな変化は見られなかった。 よって、リサイクル率25％への変更において、品質及び量産技術に関わる懸念事項は解消されている。</w:t>
      </w:r>
    </w:p>
    <w:p w14:paraId="7079BD30" w14:textId="77777777" w:rsidR="00862D61" w:rsidRDefault="00974370">
      <w:pPr>
        <w:pStyle w:val="2"/>
        <w:spacing w:line="360" w:lineRule="auto"/>
      </w:pPr>
      <w:bookmarkStart w:id="6" w:name="_m4kupyj3wnjy" w:colFirst="0" w:colLast="0"/>
      <w:bookmarkEnd w:id="6"/>
      <w:r>
        <w:rPr>
          <w:rFonts w:ascii="Arial Unicode MS" w:eastAsia="Arial Unicode MS" w:hAnsi="Arial Unicode MS" w:cs="Arial Unicode MS"/>
        </w:rPr>
        <w:t>購入製品名及び予算</w:t>
      </w:r>
    </w:p>
    <w:p w14:paraId="7079BD31" w14:textId="77777777" w:rsidR="00862D61" w:rsidRDefault="00974370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粒断機SPCⅢ-750</w:t>
      </w:r>
    </w:p>
    <w:p w14:paraId="7079BD32" w14:textId="77777777" w:rsidR="00862D61" w:rsidRDefault="00974370">
      <w:pPr>
        <w:numPr>
          <w:ilvl w:val="0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 xml:space="preserve">単価　￥840（千円） </w:t>
      </w:r>
    </w:p>
    <w:p w14:paraId="7079BD33" w14:textId="77777777" w:rsidR="00862D61" w:rsidRDefault="00974370">
      <w:pPr>
        <w:numPr>
          <w:ilvl w:val="0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>台数　30台</w:t>
      </w:r>
    </w:p>
    <w:p w14:paraId="7079BD34" w14:textId="77777777" w:rsidR="00862D61" w:rsidRDefault="00974370">
      <w:pPr>
        <w:numPr>
          <w:ilvl w:val="0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>投資金額合計　￥25,200（千円）</w:t>
      </w:r>
    </w:p>
    <w:p w14:paraId="7079BD35" w14:textId="77777777" w:rsidR="00862D61" w:rsidRDefault="00862D61">
      <w:pPr>
        <w:spacing w:line="360" w:lineRule="auto"/>
      </w:pPr>
    </w:p>
    <w:p w14:paraId="7079BD36" w14:textId="77777777" w:rsidR="00862D61" w:rsidRDefault="00974370">
      <w:pPr>
        <w:spacing w:line="360" w:lineRule="auto"/>
        <w:jc w:val="right"/>
      </w:pPr>
      <w:r>
        <w:rPr>
          <w:rFonts w:ascii="Arial Unicode MS" w:eastAsia="Arial Unicode MS" w:hAnsi="Arial Unicode MS" w:cs="Arial Unicode MS"/>
        </w:rPr>
        <w:t>以上</w:t>
      </w:r>
    </w:p>
    <w:sectPr w:rsidR="00862D61">
      <w:pgSz w:w="11906" w:h="16838"/>
      <w:pgMar w:top="1020" w:right="1133" w:bottom="102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3899"/>
    <w:multiLevelType w:val="multilevel"/>
    <w:tmpl w:val="251C30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A0D6D1A"/>
    <w:multiLevelType w:val="multilevel"/>
    <w:tmpl w:val="75F0DB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81431624">
    <w:abstractNumId w:val="0"/>
  </w:num>
  <w:num w:numId="2" w16cid:durableId="137307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61"/>
    <w:rsid w:val="006D2403"/>
    <w:rsid w:val="00862D61"/>
    <w:rsid w:val="0097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9BD07"/>
  <w15:docId w15:val="{B62FB0BB-33B7-4896-8C01-9476710F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稲田英資</dc:creator>
  <cp:lastModifiedBy>稲田 英資</cp:lastModifiedBy>
  <cp:revision>3</cp:revision>
  <dcterms:created xsi:type="dcterms:W3CDTF">2022-07-13T04:28:00Z</dcterms:created>
  <dcterms:modified xsi:type="dcterms:W3CDTF">2022-07-13T04:38:00Z</dcterms:modified>
</cp:coreProperties>
</file>